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7BE" w:rsidRPr="00FA27BE" w:rsidRDefault="00FA27BE" w:rsidP="00FA27B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FA27BE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Приложение 6</w:t>
      </w:r>
    </w:p>
    <w:p w:rsidR="00FA27BE" w:rsidRPr="00FA27BE" w:rsidRDefault="00FA27BE" w:rsidP="00FA27B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FA27BE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к решению Совета депутатов </w:t>
      </w:r>
    </w:p>
    <w:p w:rsidR="00FA27BE" w:rsidRPr="00FA27BE" w:rsidRDefault="00FA27BE" w:rsidP="00FA27B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FA27BE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Тоншаевского муниципального округа</w:t>
      </w:r>
    </w:p>
    <w:p w:rsidR="00FA27BE" w:rsidRPr="00FA27BE" w:rsidRDefault="00FA27BE" w:rsidP="00FA27B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FA27BE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Нижегородской области</w:t>
      </w:r>
    </w:p>
    <w:p w:rsidR="00FA27BE" w:rsidRPr="00FA27BE" w:rsidRDefault="00FA27BE" w:rsidP="00FA27B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о</w:t>
      </w:r>
      <w:r w:rsidRPr="00FA27BE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24</w:t>
      </w:r>
      <w:r w:rsidRPr="00FA27BE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.12.2024 №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490</w:t>
      </w:r>
      <w:bookmarkStart w:id="0" w:name="_GoBack"/>
      <w:bookmarkEnd w:id="0"/>
      <w:r w:rsidRPr="00FA27BE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</w:p>
    <w:p w:rsidR="00FA27BE" w:rsidRPr="00FA27BE" w:rsidRDefault="00FA27BE" w:rsidP="00FA27B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FA27BE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«О бюджете Тоншаевского </w:t>
      </w:r>
    </w:p>
    <w:p w:rsidR="00FA27BE" w:rsidRPr="00FA27BE" w:rsidRDefault="00FA27BE" w:rsidP="00FA27B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FA27BE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муниципального округа на 2025 год и </w:t>
      </w:r>
    </w:p>
    <w:p w:rsidR="00FA27BE" w:rsidRPr="00FA27BE" w:rsidRDefault="00FA27BE" w:rsidP="00FA27B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FA27BE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на плановый период 2026 и 2027 годов»</w:t>
      </w:r>
    </w:p>
    <w:p w:rsidR="00FA27BE" w:rsidRPr="00FA27BE" w:rsidRDefault="00FA27BE" w:rsidP="00FA27BE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</w:p>
    <w:p w:rsidR="00FA27BE" w:rsidRPr="00FA27BE" w:rsidRDefault="00FA27BE" w:rsidP="00FA27B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</w:pPr>
      <w:r w:rsidRPr="00FA27B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Перечень </w:t>
      </w:r>
      <w:r w:rsidRPr="00FA27BE"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  <w:t xml:space="preserve">публичных нормативных обязательств, подлежащих </w:t>
      </w:r>
    </w:p>
    <w:p w:rsidR="00FA27BE" w:rsidRPr="00FA27BE" w:rsidRDefault="00FA27BE" w:rsidP="00FA27B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</w:pPr>
      <w:r w:rsidRPr="00FA27BE">
        <w:rPr>
          <w:rFonts w:ascii="Times New Roman" w:eastAsia="Times New Roman" w:hAnsi="Times New Roman" w:cs="Times New Roman"/>
          <w:b/>
          <w:kern w:val="32"/>
          <w:sz w:val="28"/>
          <w:szCs w:val="28"/>
          <w:lang w:eastAsia="ru-RU"/>
        </w:rPr>
        <w:t xml:space="preserve">исполнению за счет средств бюджета Тоншаевского муниципального округа на 2025 год и на плановый период 2026 и 2027 годов </w:t>
      </w:r>
    </w:p>
    <w:p w:rsidR="00FA27BE" w:rsidRPr="00FA27BE" w:rsidRDefault="00FA27BE" w:rsidP="00FA27BE">
      <w:pPr>
        <w:overflowPunct w:val="0"/>
        <w:autoSpaceDE w:val="0"/>
        <w:autoSpaceDN w:val="0"/>
        <w:adjustRightInd w:val="0"/>
        <w:spacing w:after="12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FA27BE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(тыс. 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1425"/>
        <w:gridCol w:w="1425"/>
        <w:gridCol w:w="1425"/>
      </w:tblGrid>
      <w:tr w:rsidR="00FA27BE" w:rsidRPr="00FA27BE" w:rsidTr="00E13D65">
        <w:tc>
          <w:tcPr>
            <w:tcW w:w="5529" w:type="dxa"/>
            <w:vAlign w:val="center"/>
          </w:tcPr>
          <w:p w:rsidR="00FA27BE" w:rsidRPr="00FA27BE" w:rsidRDefault="00FA27BE" w:rsidP="00FA27BE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</w:pPr>
            <w:r w:rsidRPr="00FA27BE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:rsidR="00FA27BE" w:rsidRPr="00FA27BE" w:rsidRDefault="00FA27BE" w:rsidP="00FA27BE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</w:pPr>
            <w:r w:rsidRPr="00FA27BE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  <w:t>20</w:t>
            </w:r>
            <w:r w:rsidRPr="00FA27BE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val="en-US" w:eastAsia="ru-RU"/>
              </w:rPr>
              <w:t>2</w:t>
            </w:r>
            <w:r w:rsidRPr="00FA27BE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  <w:t>5 год</w:t>
            </w:r>
          </w:p>
        </w:tc>
        <w:tc>
          <w:tcPr>
            <w:tcW w:w="1559" w:type="dxa"/>
            <w:vAlign w:val="center"/>
          </w:tcPr>
          <w:p w:rsidR="00FA27BE" w:rsidRPr="00FA27BE" w:rsidRDefault="00FA27BE" w:rsidP="00FA27BE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</w:pPr>
            <w:r w:rsidRPr="00FA27BE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  <w:t>20</w:t>
            </w:r>
            <w:r w:rsidRPr="00FA27BE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val="en-US" w:eastAsia="ru-RU"/>
              </w:rPr>
              <w:t>2</w:t>
            </w:r>
            <w:r w:rsidRPr="00FA27BE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  <w:t>6 год</w:t>
            </w:r>
          </w:p>
        </w:tc>
        <w:tc>
          <w:tcPr>
            <w:tcW w:w="1559" w:type="dxa"/>
          </w:tcPr>
          <w:p w:rsidR="00FA27BE" w:rsidRPr="00FA27BE" w:rsidRDefault="00FA27BE" w:rsidP="00FA27BE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</w:pPr>
            <w:r w:rsidRPr="00FA27BE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eastAsia="ru-RU"/>
              </w:rPr>
              <w:t>2027 год</w:t>
            </w:r>
          </w:p>
        </w:tc>
      </w:tr>
      <w:tr w:rsidR="00FA27BE" w:rsidRPr="00FA27BE" w:rsidTr="00E13D65">
        <w:trPr>
          <w:trHeight w:val="448"/>
        </w:trPr>
        <w:tc>
          <w:tcPr>
            <w:tcW w:w="5529" w:type="dxa"/>
            <w:vAlign w:val="bottom"/>
          </w:tcPr>
          <w:p w:rsidR="00FA27BE" w:rsidRPr="00FA27BE" w:rsidRDefault="00FA27BE" w:rsidP="00FA27BE">
            <w:pPr>
              <w:keepNext/>
              <w:autoSpaceDE w:val="0"/>
              <w:autoSpaceDN w:val="0"/>
              <w:spacing w:before="120" w:after="120" w:line="240" w:lineRule="auto"/>
              <w:outlineLvl w:val="1"/>
              <w:rPr>
                <w:rFonts w:ascii="Arial" w:eastAsia="Times New Roman" w:hAnsi="Arial" w:cs="Arial"/>
                <w:bCs/>
                <w:i/>
                <w:iCs/>
                <w:kern w:val="32"/>
                <w:sz w:val="28"/>
                <w:szCs w:val="28"/>
                <w:lang w:eastAsia="ru-RU"/>
              </w:rPr>
            </w:pPr>
            <w:r w:rsidRPr="00FA27BE">
              <w:rPr>
                <w:rFonts w:ascii="Times New Roman" w:eastAsia="Times New Roman" w:hAnsi="Times New Roman" w:cs="Arial"/>
                <w:bCs/>
                <w:iCs/>
                <w:kern w:val="32"/>
                <w:sz w:val="28"/>
                <w:szCs w:val="28"/>
                <w:lang w:eastAsia="ru-RU"/>
              </w:rPr>
              <w:t>Решение Совета депутатов Тоншаевского муниципального округа Нижегородской области от 8 июня 2023 года №361 «Об утверждении Положения о наградах в Тоншаевском муниципальном округе Нижегородской области</w:t>
            </w:r>
          </w:p>
        </w:tc>
        <w:tc>
          <w:tcPr>
            <w:tcW w:w="1559" w:type="dxa"/>
            <w:vAlign w:val="center"/>
          </w:tcPr>
          <w:p w:rsidR="00FA27BE" w:rsidRPr="00FA27BE" w:rsidRDefault="00FA27BE" w:rsidP="00FA27BE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</w:pPr>
            <w:r w:rsidRPr="00FA27BE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559" w:type="dxa"/>
            <w:vAlign w:val="center"/>
          </w:tcPr>
          <w:p w:rsidR="00FA27BE" w:rsidRPr="00FA27BE" w:rsidRDefault="00FA27BE" w:rsidP="00FA27BE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</w:pPr>
            <w:r w:rsidRPr="00FA27BE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559" w:type="dxa"/>
            <w:vAlign w:val="center"/>
          </w:tcPr>
          <w:p w:rsidR="00FA27BE" w:rsidRPr="00FA27BE" w:rsidRDefault="00FA27BE" w:rsidP="00FA27BE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</w:pPr>
            <w:r w:rsidRPr="00FA27BE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  <w:t>80,0</w:t>
            </w:r>
          </w:p>
        </w:tc>
      </w:tr>
      <w:tr w:rsidR="00FA27BE" w:rsidRPr="00FA27BE" w:rsidTr="00E13D65">
        <w:trPr>
          <w:trHeight w:val="448"/>
        </w:trPr>
        <w:tc>
          <w:tcPr>
            <w:tcW w:w="5529" w:type="dxa"/>
            <w:vAlign w:val="bottom"/>
          </w:tcPr>
          <w:p w:rsidR="00FA27BE" w:rsidRPr="00FA27BE" w:rsidRDefault="00FA27BE" w:rsidP="00FA27BE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</w:pPr>
            <w:r w:rsidRPr="00FA27BE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559" w:type="dxa"/>
            <w:vAlign w:val="center"/>
          </w:tcPr>
          <w:p w:rsidR="00FA27BE" w:rsidRPr="00FA27BE" w:rsidRDefault="00FA27BE" w:rsidP="00FA27BE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</w:pPr>
            <w:r w:rsidRPr="00FA27BE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559" w:type="dxa"/>
            <w:vAlign w:val="center"/>
          </w:tcPr>
          <w:p w:rsidR="00FA27BE" w:rsidRPr="00FA27BE" w:rsidRDefault="00FA27BE" w:rsidP="00FA27BE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</w:pPr>
            <w:r w:rsidRPr="00FA27BE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559" w:type="dxa"/>
            <w:vAlign w:val="center"/>
          </w:tcPr>
          <w:p w:rsidR="00FA27BE" w:rsidRPr="00FA27BE" w:rsidRDefault="00FA27BE" w:rsidP="00FA27BE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</w:pPr>
            <w:r w:rsidRPr="00FA27BE">
              <w:rPr>
                <w:rFonts w:ascii="Times New Roman" w:eastAsia="Times New Roman" w:hAnsi="Times New Roman" w:cs="Times New Roman"/>
                <w:kern w:val="32"/>
                <w:sz w:val="28"/>
                <w:szCs w:val="28"/>
                <w:lang w:eastAsia="ru-RU"/>
              </w:rPr>
              <w:t>80,0</w:t>
            </w:r>
          </w:p>
        </w:tc>
      </w:tr>
    </w:tbl>
    <w:p w:rsidR="00FA27BE" w:rsidRPr="00FA27BE" w:rsidRDefault="00FA27BE" w:rsidP="00FA27BE">
      <w:pPr>
        <w:overflowPunct w:val="0"/>
        <w:autoSpaceDE w:val="0"/>
        <w:autoSpaceDN w:val="0"/>
        <w:adjustRightInd w:val="0"/>
        <w:spacing w:after="12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</w:p>
    <w:p w:rsidR="00FA27BE" w:rsidRPr="00FA27BE" w:rsidRDefault="00FA27BE" w:rsidP="00FA27BE">
      <w:pPr>
        <w:overflowPunct w:val="0"/>
        <w:autoSpaceDE w:val="0"/>
        <w:autoSpaceDN w:val="0"/>
        <w:adjustRightInd w:val="0"/>
        <w:spacing w:after="12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</w:p>
    <w:p w:rsidR="00FA27BE" w:rsidRPr="00FA27BE" w:rsidRDefault="00FA27BE" w:rsidP="00FA27B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</w:p>
    <w:p w:rsidR="00FA27BE" w:rsidRPr="00FA27BE" w:rsidRDefault="00FA27BE" w:rsidP="00FA27B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</w:p>
    <w:p w:rsidR="00FA27BE" w:rsidRPr="00FA27BE" w:rsidRDefault="00FA27BE" w:rsidP="00FA27B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</w:p>
    <w:p w:rsidR="00FA27BE" w:rsidRPr="00FA27BE" w:rsidRDefault="00FA27BE" w:rsidP="00FA27B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</w:p>
    <w:p w:rsidR="00FA27BE" w:rsidRPr="00FA27BE" w:rsidRDefault="00FA27BE" w:rsidP="00FA27B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FA27BE" w:rsidRPr="00FA27BE" w:rsidRDefault="00FA27BE" w:rsidP="00FA27B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FA27BE" w:rsidRPr="00FA27BE" w:rsidRDefault="00FA27BE" w:rsidP="00FA27B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FA27BE" w:rsidRPr="00FA27BE" w:rsidRDefault="00FA27BE" w:rsidP="00FA27B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FA27BE" w:rsidRPr="00FA27BE" w:rsidRDefault="00FA27BE" w:rsidP="00FA27B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FA27BE" w:rsidRPr="00FA27BE" w:rsidRDefault="00FA27BE" w:rsidP="00FA27B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FA27BE" w:rsidRPr="00FA27BE" w:rsidRDefault="00FA27BE" w:rsidP="00FA27B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FA27BE" w:rsidRPr="00FA27BE" w:rsidRDefault="00FA27BE" w:rsidP="00FA27B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FA27BE" w:rsidRPr="00FA27BE" w:rsidRDefault="00FA27BE" w:rsidP="00FA27B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FA27BE" w:rsidRPr="00FA27BE" w:rsidRDefault="00FA27BE" w:rsidP="00FA27B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FA27BE" w:rsidRPr="00FA27BE" w:rsidRDefault="00FA27BE" w:rsidP="00FA27B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FA27BE" w:rsidRPr="00FA27BE" w:rsidRDefault="00FA27BE" w:rsidP="00FA27B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955F6B" w:rsidRDefault="00955F6B"/>
    <w:sectPr w:rsidR="00955F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7BE"/>
    <w:rsid w:val="00955F6B"/>
    <w:rsid w:val="00FA2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D5ED8"/>
  <w15:chartTrackingRefBased/>
  <w15:docId w15:val="{98F0C6D7-3886-438D-9CA3-08451C9D4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607</Characters>
  <Application>Microsoft Office Word</Application>
  <DocSecurity>0</DocSecurity>
  <Lines>5</Lines>
  <Paragraphs>1</Paragraphs>
  <ScaleCrop>false</ScaleCrop>
  <Company>SPecialiST RePack</Company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</cp:revision>
  <dcterms:created xsi:type="dcterms:W3CDTF">2024-12-25T08:31:00Z</dcterms:created>
  <dcterms:modified xsi:type="dcterms:W3CDTF">2024-12-25T08:33:00Z</dcterms:modified>
</cp:coreProperties>
</file>